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CA63" w14:textId="03ED7116" w:rsidR="00B432E7" w:rsidRPr="00B432E7" w:rsidRDefault="00B432E7" w:rsidP="00B432E7">
      <w:pPr>
        <w:jc w:val="center"/>
        <w:rPr>
          <w:b/>
          <w:bCs/>
          <w:u w:val="single"/>
        </w:rPr>
      </w:pPr>
      <w:r w:rsidRPr="00B432E7">
        <w:rPr>
          <w:b/>
          <w:bCs/>
          <w:u w:val="single"/>
        </w:rPr>
        <w:drawing>
          <wp:inline distT="0" distB="0" distL="0" distR="0" wp14:anchorId="42C13D41" wp14:editId="056161B1">
            <wp:extent cx="152400" cy="152400"/>
            <wp:effectExtent l="0" t="0" r="0" b="0"/>
            <wp:docPr id="2106748746" name="Obrázek 42" descr="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⁉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rPr>
          <w:b/>
          <w:bCs/>
          <w:u w:val="single"/>
        </w:rPr>
        <w:t>Proč je naše dítě po nástupu do MŠ stále/často nemocné?</w:t>
      </w:r>
    </w:p>
    <w:p w14:paraId="73E22BE0" w14:textId="6330E435" w:rsidR="00B432E7" w:rsidRPr="00B432E7" w:rsidRDefault="00B432E7" w:rsidP="00B432E7">
      <w:r w:rsidRPr="00B432E7">
        <w:drawing>
          <wp:inline distT="0" distB="0" distL="0" distR="0" wp14:anchorId="0A57AF23" wp14:editId="7CE11D60">
            <wp:extent cx="152400" cy="152400"/>
            <wp:effectExtent l="0" t="0" r="0" b="0"/>
            <wp:docPr id="138769072" name="Obrázek 41" descr="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🛡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Imunita u dětí přirozeně v prvních cca 6 letech života pozvolna dozrává. Čím mladší dítě, tím je vůči všem infekcím obecně náchylnější a zranitelnější, to je i důvod, proč jsou děti do 6 let častěji nemocné = zvýšená nemocnost v předškolním věku není téměř nikdy způsobena “poruchou imunity” ale její přirozenou nezralostí! </w:t>
      </w:r>
    </w:p>
    <w:p w14:paraId="46BA3081" w14:textId="77777777" w:rsidR="00B432E7" w:rsidRPr="00B432E7" w:rsidRDefault="00B432E7" w:rsidP="00B432E7">
      <w:r w:rsidRPr="00B432E7">
        <w:t xml:space="preserve">Z medicínského hlediska je v tomto věku úplně normální výskyt 6-8 nekomplikovaných infekcí </w:t>
      </w:r>
      <w:proofErr w:type="spellStart"/>
      <w:proofErr w:type="gramStart"/>
      <w:r w:rsidRPr="00B432E7">
        <w:t>dých.cest</w:t>
      </w:r>
      <w:proofErr w:type="spellEnd"/>
      <w:proofErr w:type="gramEnd"/>
      <w:r w:rsidRPr="00B432E7">
        <w:t>/rok.</w:t>
      </w:r>
    </w:p>
    <w:p w14:paraId="6FE38FB7" w14:textId="286FA4CF" w:rsidR="00B432E7" w:rsidRPr="00B432E7" w:rsidRDefault="00B432E7" w:rsidP="00B432E7">
      <w:r w:rsidRPr="00B432E7">
        <w:drawing>
          <wp:inline distT="0" distB="0" distL="0" distR="0" wp14:anchorId="60E695AC" wp14:editId="75BB2B0E">
            <wp:extent cx="152400" cy="152400"/>
            <wp:effectExtent l="0" t="0" r="0" b="0"/>
            <wp:docPr id="952375887" name="Obrázek 40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Dalším důvodem je specifická skupina “</w:t>
      </w:r>
      <w:proofErr w:type="spellStart"/>
      <w:r w:rsidRPr="00B432E7">
        <w:t>školkových</w:t>
      </w:r>
      <w:proofErr w:type="spellEnd"/>
      <w:r w:rsidRPr="00B432E7">
        <w:t xml:space="preserve"> bacilů” a především “</w:t>
      </w:r>
      <w:proofErr w:type="spellStart"/>
      <w:r w:rsidRPr="00B432E7">
        <w:t>školkový</w:t>
      </w:r>
      <w:proofErr w:type="spellEnd"/>
      <w:r w:rsidRPr="00B432E7">
        <w:t xml:space="preserve"> režim” (společné spaní, sdílení hraček, těsný kontakt mezi hrajícími se dětmi atd.), který podporuje rychlejší šíření infekcí. Velmi často jsou s dětmi po jejich nástupu do MŠ nemocní i rodiče/prarodiče.</w:t>
      </w:r>
    </w:p>
    <w:p w14:paraId="080D4AEE" w14:textId="7C2CDA9F" w:rsidR="00B432E7" w:rsidRPr="00B432E7" w:rsidRDefault="00B432E7" w:rsidP="00B432E7">
      <w:r w:rsidRPr="00B432E7">
        <w:drawing>
          <wp:inline distT="0" distB="0" distL="0" distR="0" wp14:anchorId="0908DE06" wp14:editId="37D4DCF1">
            <wp:extent cx="152400" cy="152400"/>
            <wp:effectExtent l="0" t="0" r="0" b="0"/>
            <wp:docPr id="566686482" name="Obrázek 3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‼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rPr>
          <w:highlight w:val="yellow"/>
        </w:rPr>
        <w:t xml:space="preserve">S jakými obtížemi dítě DO MŠ </w:t>
      </w:r>
      <w:proofErr w:type="gramStart"/>
      <w:r w:rsidRPr="00B432E7">
        <w:rPr>
          <w:highlight w:val="yellow"/>
        </w:rPr>
        <w:t>NEPATŘÍ</w:t>
      </w:r>
      <w:proofErr w:type="gramEnd"/>
      <w:r w:rsidRPr="00B432E7">
        <w:t>:</w:t>
      </w:r>
    </w:p>
    <w:p w14:paraId="01005239" w14:textId="51279A4D" w:rsidR="00B432E7" w:rsidRPr="00B432E7" w:rsidRDefault="00B432E7" w:rsidP="00B432E7">
      <w:r w:rsidRPr="00B432E7">
        <w:drawing>
          <wp:inline distT="0" distB="0" distL="0" distR="0" wp14:anchorId="343A4D4B" wp14:editId="0C87CF47">
            <wp:extent cx="152400" cy="152400"/>
            <wp:effectExtent l="0" t="0" r="0" b="0"/>
            <wp:docPr id="903404763" name="Obrázek 38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zvýšená teplota/horečka v předchozích min. 3 dnech</w:t>
      </w:r>
    </w:p>
    <w:p w14:paraId="045F0C4F" w14:textId="328D34E9" w:rsidR="00B432E7" w:rsidRPr="00B432E7" w:rsidRDefault="00B432E7" w:rsidP="00B432E7">
      <w:r w:rsidRPr="00B432E7">
        <w:drawing>
          <wp:inline distT="0" distB="0" distL="0" distR="0" wp14:anchorId="3BB40A2B" wp14:editId="6CBD3AFF">
            <wp:extent cx="152400" cy="152400"/>
            <wp:effectExtent l="0" t="0" r="0" b="0"/>
            <wp:docPr id="1657321508" name="Obrázek 37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začínající/probíhající </w:t>
      </w:r>
      <w:proofErr w:type="gramStart"/>
      <w:r w:rsidRPr="00B432E7">
        <w:t>nachlazení - rýma</w:t>
      </w:r>
      <w:proofErr w:type="gramEnd"/>
      <w:r w:rsidRPr="00B432E7">
        <w:t xml:space="preserve"> a kašel (jakéhokoliv charakteru)</w:t>
      </w:r>
    </w:p>
    <w:p w14:paraId="4D67DDA2" w14:textId="10179165" w:rsidR="00B432E7" w:rsidRPr="00B432E7" w:rsidRDefault="00B432E7" w:rsidP="00B432E7">
      <w:r w:rsidRPr="00B432E7">
        <w:drawing>
          <wp:inline distT="0" distB="0" distL="0" distR="0" wp14:anchorId="04F6D7E2" wp14:editId="6962D879">
            <wp:extent cx="152400" cy="152400"/>
            <wp:effectExtent l="0" t="0" r="0" b="0"/>
            <wp:docPr id="467572762" name="Obrázek 36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zánět spojivek (zarudlé oči s vodnatým/hnisavým sekretem či bez něj)</w:t>
      </w:r>
    </w:p>
    <w:p w14:paraId="24AE7843" w14:textId="4BD7C6DF" w:rsidR="00B432E7" w:rsidRPr="00B432E7" w:rsidRDefault="00B432E7" w:rsidP="00B432E7">
      <w:r w:rsidRPr="00B432E7">
        <w:drawing>
          <wp:inline distT="0" distB="0" distL="0" distR="0" wp14:anchorId="0CC4BECA" wp14:editId="0375735F">
            <wp:extent cx="152400" cy="152400"/>
            <wp:effectExtent l="0" t="0" r="0" b="0"/>
            <wp:docPr id="390809278" name="Obrázek 35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akutní </w:t>
      </w:r>
      <w:proofErr w:type="gramStart"/>
      <w:r w:rsidRPr="00B432E7">
        <w:t>vyrážka - podezřelé</w:t>
      </w:r>
      <w:proofErr w:type="gramEnd"/>
      <w:r w:rsidRPr="00B432E7">
        <w:t xml:space="preserve"> pupínky kdekoliv na kůži</w:t>
      </w:r>
    </w:p>
    <w:p w14:paraId="544865D9" w14:textId="789DB8FA" w:rsidR="00B432E7" w:rsidRPr="00B432E7" w:rsidRDefault="00B432E7" w:rsidP="00B432E7">
      <w:r w:rsidRPr="00B432E7">
        <w:drawing>
          <wp:inline distT="0" distB="0" distL="0" distR="0" wp14:anchorId="72D7FC02" wp14:editId="7A34AF76">
            <wp:extent cx="152400" cy="152400"/>
            <wp:effectExtent l="0" t="0" r="0" b="0"/>
            <wp:docPr id="480193638" name="Obrázek 34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infekční onemocnění kůže (impetigo, hnisající ranky na kůži, puchýřky, plíseň na kůži apod.), do bazénu/sauny se nesmí ani s </w:t>
      </w:r>
      <w:proofErr w:type="spellStart"/>
      <w:r w:rsidRPr="00B432E7">
        <w:t>molu</w:t>
      </w:r>
      <w:r>
        <w:t>s</w:t>
      </w:r>
      <w:r w:rsidRPr="00B432E7">
        <w:t>ky</w:t>
      </w:r>
      <w:proofErr w:type="spellEnd"/>
      <w:r w:rsidRPr="00B432E7">
        <w:t xml:space="preserve"> a bradavicemi!</w:t>
      </w:r>
    </w:p>
    <w:p w14:paraId="787828EB" w14:textId="274EDCBC" w:rsidR="00B432E7" w:rsidRPr="00B432E7" w:rsidRDefault="00B432E7" w:rsidP="00B432E7">
      <w:r w:rsidRPr="00B432E7">
        <w:drawing>
          <wp:inline distT="0" distB="0" distL="0" distR="0" wp14:anchorId="62EBD482" wp14:editId="19E5FE06">
            <wp:extent cx="152400" cy="152400"/>
            <wp:effectExtent l="0" t="0" r="0" b="0"/>
            <wp:docPr id="794021741" name="Obrázek 33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vši</w:t>
      </w:r>
    </w:p>
    <w:p w14:paraId="34C6BF93" w14:textId="1E9B72D9" w:rsidR="00B432E7" w:rsidRPr="00B432E7" w:rsidRDefault="00B432E7" w:rsidP="00B432E7">
      <w:r w:rsidRPr="00B432E7">
        <w:drawing>
          <wp:inline distT="0" distB="0" distL="0" distR="0" wp14:anchorId="0C445BC4" wp14:editId="3605FBD9">
            <wp:extent cx="152400" cy="152400"/>
            <wp:effectExtent l="0" t="0" r="0" b="0"/>
            <wp:docPr id="844973344" name="Obrázek 32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roupi či podezření na ně</w:t>
      </w:r>
    </w:p>
    <w:p w14:paraId="47B03C26" w14:textId="39658B57" w:rsidR="00B432E7" w:rsidRPr="00B432E7" w:rsidRDefault="00B432E7" w:rsidP="00B432E7">
      <w:r w:rsidRPr="00B432E7">
        <w:drawing>
          <wp:inline distT="0" distB="0" distL="0" distR="0" wp14:anchorId="35812E31" wp14:editId="7EB3237E">
            <wp:extent cx="152400" cy="152400"/>
            <wp:effectExtent l="0" t="0" r="0" b="0"/>
            <wp:docPr id="551015848" name="Obrázek 31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průjem, zvracení v předchozích min. 3 dnech</w:t>
      </w:r>
    </w:p>
    <w:p w14:paraId="4F005E29" w14:textId="34E04A5D" w:rsidR="00B432E7" w:rsidRPr="00B432E7" w:rsidRDefault="00B432E7" w:rsidP="00B432E7">
      <w:r w:rsidRPr="00B432E7">
        <w:drawing>
          <wp:inline distT="0" distB="0" distL="0" distR="0" wp14:anchorId="37D5EC49" wp14:editId="0D5299BB">
            <wp:extent cx="152400" cy="152400"/>
            <wp:effectExtent l="0" t="0" r="0" b="0"/>
            <wp:docPr id="2049046625" name="Obrázek 30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❗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Uvědomte si, že </w:t>
      </w:r>
      <w:proofErr w:type="gramStart"/>
      <w:r w:rsidRPr="00B432E7">
        <w:t>Vaše</w:t>
      </w:r>
      <w:proofErr w:type="gramEnd"/>
      <w:r w:rsidRPr="00B432E7">
        <w:t xml:space="preserve"> byť jen mírně nachlazené dítě roznáší infekci mezi ostatní děti, které mohou díky tomu onemocnět i vážněji, pokud je jejich imunita více “oslabená” nebo méně vyzrálá!</w:t>
      </w:r>
    </w:p>
    <w:p w14:paraId="5C293B5C" w14:textId="4040EC9D" w:rsidR="00B432E7" w:rsidRPr="00B432E7" w:rsidRDefault="00B432E7" w:rsidP="00B432E7">
      <w:r w:rsidRPr="00B432E7">
        <w:drawing>
          <wp:inline distT="0" distB="0" distL="0" distR="0" wp14:anchorId="24D6883C" wp14:editId="5D2DC73A">
            <wp:extent cx="152400" cy="152400"/>
            <wp:effectExtent l="0" t="0" r="0" b="0"/>
            <wp:docPr id="1473081605" name="Obrázek 29" descr="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Pokud dítě trpí alergickými projevy (zarudlé oči, rýma/časté kýchaní, dlouhodobý kašel, ekzémy), tak někdy nelze hned zcela odlišit počínající nachlazení/vyrážku od běžných projevů </w:t>
      </w:r>
      <w:proofErr w:type="gramStart"/>
      <w:r w:rsidRPr="00B432E7">
        <w:t>alergie - pokud</w:t>
      </w:r>
      <w:proofErr w:type="gramEnd"/>
      <w:r w:rsidRPr="00B432E7">
        <w:t xml:space="preserve"> má již ale dítě alergii prokázanou, tak informujte personál MŠ, jaké příznaky a v jakém období se u něj pravidelně projevují!</w:t>
      </w:r>
    </w:p>
    <w:p w14:paraId="34D72AEA" w14:textId="3E72B075" w:rsidR="00B432E7" w:rsidRPr="00B432E7" w:rsidRDefault="00B432E7" w:rsidP="00B432E7">
      <w:r w:rsidRPr="00B432E7">
        <w:drawing>
          <wp:inline distT="0" distB="0" distL="0" distR="0" wp14:anchorId="553525DC" wp14:editId="4769BC89">
            <wp:extent cx="152400" cy="152400"/>
            <wp:effectExtent l="0" t="0" r="0" b="0"/>
            <wp:docPr id="771060985" name="Obrázek 28" descr="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⁉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Jak postupovat, abyste omezili riziko opakovaných infekcí u svých dětí:</w:t>
      </w:r>
    </w:p>
    <w:p w14:paraId="3D961B77" w14:textId="664DADD2" w:rsidR="00B432E7" w:rsidRPr="00B432E7" w:rsidRDefault="00B432E7" w:rsidP="00B432E7">
      <w:r w:rsidRPr="00B432E7">
        <w:drawing>
          <wp:inline distT="0" distB="0" distL="0" distR="0" wp14:anchorId="72FA4E5F" wp14:editId="6042308E">
            <wp:extent cx="152400" cy="152400"/>
            <wp:effectExtent l="0" t="0" r="0" b="0"/>
            <wp:docPr id="844549112" name="Obrázek 2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nespěchejte s návratem do kolektivu!!!: ač to zní banálně, tak nejdůležitější je dodržet dostatečně dlouhý klidový režim při nemoci a dostatečnou rekonvalescenci po ní (doba pro obnovení obranyschopnosti po nemoci je minimálně dvojnásobně dlouhá než doba, kterou trvala samotná nemoc). Pokud je dítě brzy po nemoci v kontaktu s dalšími bacily </w:t>
      </w:r>
      <w:r w:rsidRPr="00B432E7">
        <w:lastRenderedPageBreak/>
        <w:t>(a tomu se v MŠ téměř nedá zabránit), tak onemocní velmi rychle znovu. U často/opakovaně nemocného dítěte či jeho staršího sourozence (který často “bacily” nosí domů) je vhodné omezit/vynechat docházku do školky po zbytek zimního období.</w:t>
      </w:r>
    </w:p>
    <w:p w14:paraId="42A87082" w14:textId="49F999F0" w:rsidR="00B432E7" w:rsidRPr="00B432E7" w:rsidRDefault="00B432E7" w:rsidP="00B432E7">
      <w:r w:rsidRPr="00B432E7">
        <w:drawing>
          <wp:inline distT="0" distB="0" distL="0" distR="0" wp14:anchorId="079D9078" wp14:editId="5A9492CF">
            <wp:extent cx="152400" cy="152400"/>
            <wp:effectExtent l="0" t="0" r="0" b="0"/>
            <wp:docPr id="462814175" name="Obrázek 2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>“zdravý životní styl”: pravidelný pohyb (procházky), sportování, vyvážená strava (nezapomínat na ovoce a zeleninu ani přes zimní období), “otužování” (stačí jen např. doma topit během dne na teplotu 20</w:t>
      </w:r>
      <w:r>
        <w:t>,</w:t>
      </w:r>
      <w:r w:rsidRPr="00B432E7">
        <w:t>5</w:t>
      </w:r>
      <w:r>
        <w:t xml:space="preserve"> </w:t>
      </w:r>
      <w:r w:rsidRPr="00B432E7">
        <w:t>-</w:t>
      </w:r>
      <w:r>
        <w:t xml:space="preserve"> </w:t>
      </w:r>
      <w:r w:rsidRPr="00B432E7">
        <w:t xml:space="preserve">21st.C, v noci na spaní stačí i malým miminkům kolem 18st., pravidelně krátce větrat, </w:t>
      </w:r>
      <w:proofErr w:type="gramStart"/>
      <w:r w:rsidRPr="00B432E7">
        <w:t>saunování - úměrně</w:t>
      </w:r>
      <w:proofErr w:type="gramEnd"/>
      <w:r w:rsidRPr="00B432E7">
        <w:t xml:space="preserve"> věku), udržovat doma nekuřácké prostředí (děti vystavené pasívnímu kouření mají častější nemoci dýchacích cest), bojovat s nadváhou/obezitou atd.</w:t>
      </w:r>
    </w:p>
    <w:p w14:paraId="52F1019E" w14:textId="361CD096" w:rsidR="00B432E7" w:rsidRPr="00B432E7" w:rsidRDefault="00B432E7" w:rsidP="00B432E7">
      <w:r w:rsidRPr="00B432E7">
        <w:drawing>
          <wp:inline distT="0" distB="0" distL="0" distR="0" wp14:anchorId="42BC0C1B" wp14:editId="40A9332B">
            <wp:extent cx="152400" cy="152400"/>
            <wp:effectExtent l="0" t="0" r="0" b="0"/>
            <wp:docPr id="759589135" name="Obrázek 2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během zimního období dětem k podpoře přirozené imunity prospějete podáváním vit. C (pravidelně jistě formou čerstvého ovoce a zeleniny, jinak ideálně v </w:t>
      </w:r>
      <w:proofErr w:type="spellStart"/>
      <w:r w:rsidRPr="00B432E7">
        <w:t>lipozomální</w:t>
      </w:r>
      <w:proofErr w:type="spellEnd"/>
      <w:r w:rsidRPr="00B432E7">
        <w:t xml:space="preserve"> formě) a vit. D3 (</w:t>
      </w:r>
      <w:proofErr w:type="gramStart"/>
      <w:r w:rsidRPr="00B432E7">
        <w:t>400-800IU</w:t>
      </w:r>
      <w:proofErr w:type="gramEnd"/>
      <w:r w:rsidRPr="00B432E7">
        <w:t xml:space="preserve">/den), při nemoci samotné potom lze přidat i zinek. Velmi prospěšné u častěji nemocných pacientů jsou </w:t>
      </w:r>
      <w:proofErr w:type="spellStart"/>
      <w:r w:rsidRPr="00B432E7">
        <w:t>imunoglukany</w:t>
      </w:r>
      <w:proofErr w:type="spellEnd"/>
      <w:r w:rsidRPr="00B432E7">
        <w:t xml:space="preserve"> nebo kolostrum podávané celé zimní období.</w:t>
      </w:r>
    </w:p>
    <w:p w14:paraId="02D7F4CD" w14:textId="538D8088" w:rsidR="00B432E7" w:rsidRPr="00B432E7" w:rsidRDefault="00B432E7" w:rsidP="00B432E7">
      <w:r w:rsidRPr="00B432E7">
        <w:drawing>
          <wp:inline distT="0" distB="0" distL="0" distR="0" wp14:anchorId="432950B5" wp14:editId="6F74166F">
            <wp:extent cx="152400" cy="152400"/>
            <wp:effectExtent l="0" t="0" r="0" b="0"/>
            <wp:docPr id="192624605" name="Obrázek 2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je nutné učit dítě vysmrkávat z každé nosní dírky zvlášť! U menších dětí nos i odsávat. U dětí, které již umí dobře smrkat a mají častou rýmou vřele doporučuji používat nosní konvičku. Během dne používat spíše přípravky s mořskou vodou/Vincentkou, před spaním potom přípravky s </w:t>
      </w:r>
      <w:proofErr w:type="spellStart"/>
      <w:r w:rsidRPr="00B432E7">
        <w:t>dekongesčním</w:t>
      </w:r>
      <w:proofErr w:type="spellEnd"/>
      <w:r w:rsidRPr="00B432E7">
        <w:t xml:space="preserve"> (uvolňujícím) účinkem na sliznici nosu. Přínosné mohou být i domácí inhalace (Vincentka).</w:t>
      </w:r>
    </w:p>
    <w:p w14:paraId="31D70D41" w14:textId="6FB094EE" w:rsidR="00B432E7" w:rsidRPr="00B432E7" w:rsidRDefault="00B432E7" w:rsidP="00B432E7">
      <w:r w:rsidRPr="00B432E7">
        <w:drawing>
          <wp:inline distT="0" distB="0" distL="0" distR="0" wp14:anchorId="230A14FC" wp14:editId="53794DF5">
            <wp:extent cx="152400" cy="152400"/>
            <wp:effectExtent l="0" t="0" r="0" b="0"/>
            <wp:docPr id="1683617090" name="Obrázek 2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2E7">
        <w:t xml:space="preserve">u často nemocných dětí uvažte možnost očkování proti sezónní chřipce (případně i proti dalším původcům infekcí </w:t>
      </w:r>
      <w:proofErr w:type="spellStart"/>
      <w:proofErr w:type="gramStart"/>
      <w:r w:rsidRPr="00B432E7">
        <w:t>dých.cest</w:t>
      </w:r>
      <w:proofErr w:type="spellEnd"/>
      <w:proofErr w:type="gramEnd"/>
      <w:r w:rsidRPr="00B432E7">
        <w:t xml:space="preserve">)! Vhodné období pro očkování je každoročně od září/října do konce ledna! (pro děti 2-18 let máme k dispozici nosní (neinjekční) vakcínu, pro děti od </w:t>
      </w:r>
      <w:proofErr w:type="gramStart"/>
      <w:r w:rsidRPr="00B432E7">
        <w:t>6m</w:t>
      </w:r>
      <w:proofErr w:type="gramEnd"/>
      <w:r w:rsidRPr="00B432E7">
        <w:t xml:space="preserve"> a dospělé potom injekční formu - obojí s dobrou snášenlivostí. Chronicky nemocní mají cenu sníženou/zdarma, ostatní mohou využít zpětně proplácených příspěvků své </w:t>
      </w:r>
      <w:proofErr w:type="spellStart"/>
      <w:proofErr w:type="gramStart"/>
      <w:r w:rsidRPr="00B432E7">
        <w:t>zdrav.pojišťovny</w:t>
      </w:r>
      <w:proofErr w:type="spellEnd"/>
      <w:proofErr w:type="gramEnd"/>
      <w:r w:rsidRPr="00B432E7">
        <w:t>.</w:t>
      </w:r>
    </w:p>
    <w:p w14:paraId="2224339C" w14:textId="23CF8ABC" w:rsidR="00B432E7" w:rsidRDefault="00B432E7" w:rsidP="00B432E7">
      <w:pPr>
        <w:pStyle w:val="Odstavecseseznamem"/>
        <w:numPr>
          <w:ilvl w:val="0"/>
          <w:numId w:val="1"/>
        </w:numPr>
      </w:pPr>
      <w:r w:rsidRPr="00B432E7">
        <w:t>u alergiků (zvláště při prokázané alergii na roztoče a vzdušné plísně, které hrají vyšší roli právě v chladné části roku) a astmatiků je důležitá pravidelná preventivní léčba podle doporučení alergologa, případně zvýšení dávkování inhalačních léků po dobu nemoci</w:t>
      </w:r>
      <w:r>
        <w:t>.</w:t>
      </w:r>
    </w:p>
    <w:p w14:paraId="1E7B8FA1" w14:textId="77777777" w:rsidR="00B432E7" w:rsidRDefault="00B432E7" w:rsidP="00B432E7"/>
    <w:p w14:paraId="696C2047" w14:textId="19BC5505" w:rsidR="00B432E7" w:rsidRPr="00B432E7" w:rsidRDefault="00B432E7" w:rsidP="00B432E7">
      <w:pPr>
        <w:ind w:left="5664"/>
      </w:pPr>
      <w:r>
        <w:t>MUDr. Petra Cacková</w:t>
      </w:r>
    </w:p>
    <w:p w14:paraId="6BC955EC" w14:textId="77777777" w:rsidR="00B432E7" w:rsidRDefault="00B432E7"/>
    <w:sectPr w:rsidR="00B4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🔸" style="width:12pt;height:12pt;visibility:visible;mso-wrap-style:square" o:bullet="t">
        <v:imagedata r:id="rId1" o:title="🔸"/>
      </v:shape>
    </w:pict>
  </w:numPicBullet>
  <w:abstractNum w:abstractNumId="0" w15:restartNumberingAfterBreak="0">
    <w:nsid w:val="42E86E15"/>
    <w:multiLevelType w:val="hybridMultilevel"/>
    <w:tmpl w:val="B1A22726"/>
    <w:lvl w:ilvl="0" w:tplc="4FC83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4B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21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64C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7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45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BAA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8D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388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8702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7"/>
    <w:rsid w:val="00B432E7"/>
    <w:rsid w:val="00E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8FC"/>
  <w15:chartTrackingRefBased/>
  <w15:docId w15:val="{5531B02C-78F4-4796-BFAC-1833A13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3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3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3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3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3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32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2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32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2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2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32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3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3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3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32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32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32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3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32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3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3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8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6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9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9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4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Horní Bojanovice</dc:creator>
  <cp:keywords/>
  <dc:description/>
  <cp:lastModifiedBy>Mateřská škola Horní Bojanovice</cp:lastModifiedBy>
  <cp:revision>1</cp:revision>
  <dcterms:created xsi:type="dcterms:W3CDTF">2024-09-13T09:21:00Z</dcterms:created>
  <dcterms:modified xsi:type="dcterms:W3CDTF">2024-09-13T09:24:00Z</dcterms:modified>
</cp:coreProperties>
</file>